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E119" w14:textId="3EBAB867" w:rsidR="00374C5A" w:rsidRDefault="006D6BEE">
      <w:r w:rsidRPr="00D81DBD">
        <w:rPr>
          <w:rFonts w:asciiTheme="minorHAnsi" w:hAnsiTheme="minorHAnsi" w:cstheme="minorHAnsi"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C1BC4" wp14:editId="4FB646B2">
                <wp:simplePos x="0" y="0"/>
                <wp:positionH relativeFrom="margin">
                  <wp:posOffset>24765</wp:posOffset>
                </wp:positionH>
                <wp:positionV relativeFrom="paragraph">
                  <wp:posOffset>-184785</wp:posOffset>
                </wp:positionV>
                <wp:extent cx="6486525" cy="838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3820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344F" w14:textId="77777777" w:rsidR="006D6BEE" w:rsidRPr="00783149" w:rsidRDefault="006D6BEE" w:rsidP="006D6BEE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  <w:p w14:paraId="26EF2BA7" w14:textId="0CE99AC9" w:rsidR="00AA4F07" w:rsidRPr="006D6BEE" w:rsidRDefault="00A33105" w:rsidP="006D6BEE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Introduction"/>
                            <w:bookmarkEnd w:id="0"/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andidate </w:t>
                            </w:r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ecognition of</w:t>
                            </w:r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rior Learning</w:t>
                            </w:r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/E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ntry</w:t>
                            </w:r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>equirements</w:t>
                            </w:r>
                            <w:r w:rsidRPr="00A3310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(CR2)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1B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95pt;margin-top:-14.55pt;width:51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" fillcolor="#e77d70" stroked="f" strokeweight=".5pt">
                <v:textbox>
                  <w:txbxContent>
                    <w:p w14:paraId="0925344F" w14:textId="77777777" w:rsidR="006D6BEE" w:rsidRPr="00783149" w:rsidRDefault="006D6BEE" w:rsidP="006D6BEE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  <w:p w14:paraId="26EF2BA7" w14:textId="0CE99AC9" w:rsidR="00AA4F07" w:rsidRPr="006D6BEE" w:rsidRDefault="00A33105" w:rsidP="006D6BEE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bookmarkStart w:id="1" w:name="Introduction"/>
                      <w:bookmarkEnd w:id="1"/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andidate </w:t>
                      </w:r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ecognition of</w:t>
                      </w:r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 P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rior Learning</w:t>
                      </w:r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/E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ntry</w:t>
                      </w:r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 R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>equirements</w:t>
                      </w:r>
                      <w:r w:rsidRPr="00A33105"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  <w:t xml:space="preserve"> (CR2)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11439" w14:textId="07B18928" w:rsidR="006D6BEE" w:rsidRPr="006D6BEE" w:rsidRDefault="006D6BEE" w:rsidP="006D6BEE"/>
    <w:p w14:paraId="40E76AB8" w14:textId="08F5EE9D" w:rsidR="006D6BEE" w:rsidRDefault="006D6BEE" w:rsidP="006D6BEE"/>
    <w:p w14:paraId="5DCFA160" w14:textId="016EBD64" w:rsidR="006D6BEE" w:rsidRDefault="006D6BEE" w:rsidP="006D6BEE">
      <w:pPr>
        <w:jc w:val="right"/>
      </w:pPr>
    </w:p>
    <w:p w14:paraId="7115815D" w14:textId="61D890E4" w:rsidR="00A33105" w:rsidRDefault="00A33105" w:rsidP="00A33105">
      <w:pPr>
        <w:keepNext/>
        <w:spacing w:before="240" w:after="120"/>
        <w:rPr>
          <w:rFonts w:asciiTheme="minorHAnsi" w:hAnsiTheme="minorHAnsi" w:cstheme="minorHAnsi"/>
          <w:color w:val="3B3838" w:themeColor="background2" w:themeShade="40"/>
        </w:rPr>
      </w:pP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It is important that all candidates who are accepted on to CPCAB qualifications have the appropriate prior learning and/or experience.  Therefore, all centres are required to carry out an effective pre-course assessment for candidates to ensure that candidates are suitable for entry to the qualification.  </w:t>
      </w:r>
      <w:r w:rsidR="00A23912">
        <w:rPr>
          <w:rFonts w:asciiTheme="minorHAnsi" w:hAnsiTheme="minorHAnsi" w:cstheme="minorHAnsi"/>
          <w:color w:val="3B3838" w:themeColor="background2" w:themeShade="40"/>
        </w:rPr>
        <w:t>Form CR2</w:t>
      </w: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 is intended to help formalise this process. Please read </w:t>
      </w:r>
      <w:r w:rsidR="007D1F6C">
        <w:rPr>
          <w:rFonts w:asciiTheme="minorHAnsi" w:hAnsiTheme="minorHAnsi" w:cstheme="minorHAnsi"/>
          <w:color w:val="3B3838" w:themeColor="background2" w:themeShade="40"/>
        </w:rPr>
        <w:t xml:space="preserve">CPCAB’s </w:t>
      </w:r>
      <w:hyperlink r:id="rId10" w:history="1">
        <w:r w:rsidR="007D1F6C" w:rsidRPr="007D1F6C">
          <w:rPr>
            <w:rStyle w:val="Hyperlink"/>
            <w:rFonts w:asciiTheme="minorHAnsi" w:hAnsiTheme="minorHAnsi" w:cstheme="minorHAnsi"/>
          </w:rPr>
          <w:t>RPL and Entry Requirements Policy</w:t>
        </w:r>
      </w:hyperlink>
      <w:r w:rsidR="007D1F6C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A33105">
        <w:rPr>
          <w:rFonts w:asciiTheme="minorHAnsi" w:hAnsiTheme="minorHAnsi" w:cstheme="minorHAnsi"/>
          <w:color w:val="3B3838" w:themeColor="background2" w:themeShade="40"/>
        </w:rPr>
        <w:t>before completing and signing the declaration below</w:t>
      </w:r>
      <w:r w:rsidRPr="00A33105"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1"/>
      </w:r>
      <w:r w:rsidRPr="00A33105">
        <w:rPr>
          <w:rFonts w:asciiTheme="minorHAnsi" w:hAnsiTheme="minorHAnsi" w:cstheme="minorHAnsi"/>
          <w:color w:val="3B3838" w:themeColor="background2" w:themeShade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33105" w14:paraId="4F286D13" w14:textId="77777777" w:rsidTr="00A852D0">
        <w:tc>
          <w:tcPr>
            <w:tcW w:w="1018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2B6723BC" w14:textId="17033421" w:rsidR="00A33105" w:rsidRDefault="00A33105" w:rsidP="004754B0">
            <w:pPr>
              <w:tabs>
                <w:tab w:val="left" w:pos="8145"/>
              </w:tabs>
              <w:spacing w:before="240" w:after="180"/>
              <w:ind w:right="-47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>Centre Name:</w:t>
            </w:r>
            <w:r w:rsidR="004754B0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0AEB55EC" w14:textId="5EA2A5B3" w:rsidR="00A33105" w:rsidRDefault="00A33105" w:rsidP="00A33105">
            <w:pPr>
              <w:tabs>
                <w:tab w:val="right" w:leader="dot" w:pos="7088"/>
              </w:tabs>
              <w:spacing w:before="240" w:after="180"/>
              <w:ind w:right="-471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C</w:t>
            </w: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 xml:space="preserve">andidate name: </w:t>
            </w: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26285034" w14:textId="324ADCF0" w:rsidR="00A33105" w:rsidRDefault="00A33105" w:rsidP="00A33105">
            <w:pPr>
              <w:keepNext/>
              <w:tabs>
                <w:tab w:val="left" w:pos="8931"/>
              </w:tabs>
              <w:spacing w:before="240" w:after="80"/>
              <w:ind w:left="34" w:right="-47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 xml:space="preserve">I have assessed the level and content of this prospective candidate’s prior qualifications, learning or 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  </w:t>
            </w: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 xml:space="preserve">experience as equivalent to the following CPCAB qualification(s) [please enter qualification code(s)]: </w:t>
            </w:r>
          </w:p>
          <w:p w14:paraId="7D0AB8C1" w14:textId="77777777" w:rsidR="00A852D0" w:rsidRPr="00A33105" w:rsidRDefault="00A852D0" w:rsidP="00A33105">
            <w:pPr>
              <w:keepNext/>
              <w:tabs>
                <w:tab w:val="left" w:pos="8931"/>
              </w:tabs>
              <w:spacing w:before="240" w:after="80"/>
              <w:ind w:left="34" w:right="-47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3999B2D" w14:textId="72D629D5" w:rsidR="00A33105" w:rsidRDefault="00A33105" w:rsidP="00A33105">
            <w:pPr>
              <w:keepNext/>
              <w:tabs>
                <w:tab w:val="right" w:leader="dot" w:pos="7088"/>
              </w:tabs>
              <w:spacing w:after="80"/>
              <w:ind w:left="1134" w:right="-472" w:hanging="1134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0FD202" w14:textId="02F8537F" w:rsidR="00A33105" w:rsidRDefault="00A33105" w:rsidP="00A33105">
            <w:pPr>
              <w:keepNext/>
              <w:tabs>
                <w:tab w:val="right" w:leader="dot" w:pos="7088"/>
              </w:tabs>
              <w:spacing w:after="80"/>
              <w:ind w:left="1134" w:right="-472" w:hanging="1134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BA7EE88" w14:textId="77777777" w:rsidR="00A33105" w:rsidRPr="00A33105" w:rsidRDefault="00A33105" w:rsidP="00A33105">
            <w:pPr>
              <w:keepNext/>
              <w:tabs>
                <w:tab w:val="right" w:leader="dot" w:pos="7088"/>
              </w:tabs>
              <w:spacing w:after="80"/>
              <w:ind w:left="1134" w:right="-472" w:hanging="1134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7618CC4" w14:textId="1F5EAE97" w:rsidR="00A33105" w:rsidRDefault="00A33105" w:rsidP="00A33105">
            <w:pPr>
              <w:tabs>
                <w:tab w:val="right" w:leader="dot" w:pos="7088"/>
              </w:tabs>
              <w:spacing w:after="180"/>
              <w:ind w:right="-472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>I have examined appropriate references for this prospective candidate</w:t>
            </w:r>
            <w:r w:rsidRPr="00A33105">
              <w:rPr>
                <w:rStyle w:val="FootnoteReference"/>
                <w:rFonts w:asciiTheme="minorHAnsi" w:hAnsiTheme="minorHAnsi" w:cstheme="minorHAnsi"/>
                <w:color w:val="3B3838" w:themeColor="background2" w:themeShade="40"/>
              </w:rPr>
              <w:footnoteReference w:id="2"/>
            </w: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 xml:space="preserve"> (where applicable):</w:t>
            </w:r>
          </w:p>
          <w:p w14:paraId="0E5C8EAE" w14:textId="77777777" w:rsidR="00A852D0" w:rsidRDefault="00A852D0" w:rsidP="00A33105">
            <w:pPr>
              <w:tabs>
                <w:tab w:val="right" w:leader="dot" w:pos="7088"/>
              </w:tabs>
              <w:spacing w:after="180"/>
              <w:ind w:right="-472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D23EC1" w14:textId="77777777" w:rsidR="00A33105" w:rsidRDefault="00A33105" w:rsidP="00A33105">
            <w:pPr>
              <w:tabs>
                <w:tab w:val="right" w:leader="dot" w:pos="7088"/>
              </w:tabs>
              <w:spacing w:after="180"/>
              <w:ind w:right="-472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8CFFBE" w14:textId="0FDA690E" w:rsidR="00A33105" w:rsidRDefault="00A33105" w:rsidP="00A33105">
            <w:pPr>
              <w:tabs>
                <w:tab w:val="right" w:leader="dot" w:pos="7088"/>
              </w:tabs>
              <w:spacing w:before="120"/>
              <w:ind w:left="142" w:right="-472" w:hanging="142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 xml:space="preserve">The candidate has therefore been accepted onto the course leading to the following qualification: </w:t>
            </w:r>
          </w:p>
          <w:p w14:paraId="48FCE845" w14:textId="77777777" w:rsidR="00A852D0" w:rsidRDefault="00A852D0" w:rsidP="00A33105">
            <w:pPr>
              <w:tabs>
                <w:tab w:val="right" w:leader="dot" w:pos="7088"/>
              </w:tabs>
              <w:spacing w:before="120"/>
              <w:ind w:left="142" w:right="-472" w:hanging="142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3E5ACA" w14:textId="77777777" w:rsidR="00A33105" w:rsidRPr="00A33105" w:rsidRDefault="00A33105" w:rsidP="00A33105">
            <w:pPr>
              <w:tabs>
                <w:tab w:val="right" w:leader="dot" w:pos="7088"/>
              </w:tabs>
              <w:spacing w:before="120"/>
              <w:ind w:left="142" w:right="-472" w:hanging="142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7AEC63" w14:textId="4CCB8069" w:rsidR="00A33105" w:rsidRDefault="00A33105" w:rsidP="00A33105">
            <w:pPr>
              <w:tabs>
                <w:tab w:val="right" w:leader="dot" w:pos="7088"/>
              </w:tabs>
              <w:spacing w:after="180"/>
              <w:ind w:right="-472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60A0C18" w14:textId="4058309C" w:rsidR="00A33105" w:rsidRPr="00A33105" w:rsidRDefault="00A33105" w:rsidP="00A33105">
            <w:pPr>
              <w:tabs>
                <w:tab w:val="right" w:leader="dot" w:pos="7088"/>
              </w:tabs>
              <w:spacing w:after="180"/>
              <w:ind w:right="-472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>Group Number:</w:t>
            </w:r>
          </w:p>
          <w:p w14:paraId="031A3C80" w14:textId="77777777" w:rsidR="00A33105" w:rsidRDefault="00A33105" w:rsidP="00A33105">
            <w:pPr>
              <w:keepNext/>
              <w:spacing w:before="24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A33105">
              <w:rPr>
                <w:rFonts w:asciiTheme="minorHAnsi" w:hAnsiTheme="minorHAnsi" w:cstheme="minorHAnsi"/>
                <w:color w:val="3B3838" w:themeColor="background2" w:themeShade="40"/>
              </w:rPr>
              <w:t>Tutor signature: ……………………………….      Date: …………………………………………</w:t>
            </w:r>
          </w:p>
          <w:p w14:paraId="6D78D24B" w14:textId="29678306" w:rsidR="00A852D0" w:rsidRDefault="00A852D0" w:rsidP="00A33105">
            <w:pPr>
              <w:keepNext/>
              <w:spacing w:before="24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4704418C" w14:textId="77777777" w:rsidR="00A33105" w:rsidRDefault="00A33105" w:rsidP="00A33105">
      <w:pPr>
        <w:pStyle w:val="TOCCol1"/>
        <w:tabs>
          <w:tab w:val="left" w:pos="360"/>
        </w:tabs>
        <w:spacing w:before="0" w:after="0"/>
        <w:rPr>
          <w:rFonts w:ascii="Goudy Old Style" w:hAnsi="Goudy Old Style"/>
          <w:b w:val="0"/>
          <w:bCs w:val="0"/>
          <w:caps w:val="0"/>
          <w:color w:val="000000"/>
          <w:sz w:val="24"/>
        </w:rPr>
      </w:pPr>
    </w:p>
    <w:p w14:paraId="3B6E7DFB" w14:textId="1E5F042A" w:rsidR="00A33105" w:rsidRPr="00A33105" w:rsidRDefault="00A33105" w:rsidP="00A33105">
      <w:pPr>
        <w:pStyle w:val="TOCCol1"/>
        <w:tabs>
          <w:tab w:val="left" w:pos="360"/>
        </w:tabs>
        <w:spacing w:before="0" w:after="0"/>
        <w:rPr>
          <w:rFonts w:asciiTheme="minorHAnsi" w:hAnsiTheme="minorHAnsi" w:cstheme="minorHAnsi"/>
          <w:color w:val="3B3838" w:themeColor="background2" w:themeShade="40"/>
          <w:sz w:val="24"/>
          <w:u w:val="single"/>
        </w:rPr>
      </w:pPr>
      <w:r w:rsidRPr="00A33105">
        <w:rPr>
          <w:rFonts w:asciiTheme="minorHAnsi" w:hAnsiTheme="minorHAnsi" w:cstheme="minorHAnsi"/>
          <w:b w:val="0"/>
          <w:bCs w:val="0"/>
          <w:caps w:val="0"/>
          <w:color w:val="3B3838" w:themeColor="background2" w:themeShade="40"/>
          <w:sz w:val="24"/>
        </w:rPr>
        <w:t xml:space="preserve">You can also contact CPCAB if you need further help on 01458 850350 or by emailing </w:t>
      </w:r>
      <w:r w:rsidR="00781363">
        <w:rPr>
          <w:rFonts w:asciiTheme="minorHAnsi" w:hAnsiTheme="minorHAnsi" w:cstheme="minorHAnsi"/>
          <w:b w:val="0"/>
          <w:bCs w:val="0"/>
          <w:caps w:val="0"/>
          <w:color w:val="3B3838" w:themeColor="background2" w:themeShade="40"/>
          <w:sz w:val="24"/>
          <w:u w:val="single"/>
        </w:rPr>
        <w:t>exams@cpcab.co.uk</w:t>
      </w:r>
    </w:p>
    <w:p w14:paraId="18E3ECD7" w14:textId="77777777" w:rsidR="00A33105" w:rsidRPr="00A33105" w:rsidRDefault="00A33105" w:rsidP="00A33105">
      <w:pPr>
        <w:keepNext/>
        <w:spacing w:before="240" w:after="120"/>
        <w:rPr>
          <w:rFonts w:asciiTheme="minorHAnsi" w:hAnsiTheme="minorHAnsi" w:cstheme="minorHAnsi"/>
          <w:color w:val="3B3838" w:themeColor="background2" w:themeShade="40"/>
        </w:rPr>
      </w:pPr>
      <w:r w:rsidRPr="00A33105">
        <w:rPr>
          <w:rFonts w:asciiTheme="minorHAnsi" w:hAnsiTheme="minorHAnsi" w:cstheme="minorHAnsi"/>
          <w:color w:val="3B3838" w:themeColor="background2" w:themeShade="40"/>
        </w:rPr>
        <w:t xml:space="preserve">The CPCAB external verifier will review centre records as part of the quality assurance process.  </w:t>
      </w:r>
    </w:p>
    <w:p w14:paraId="7B01A1BC" w14:textId="77777777" w:rsidR="00A33105" w:rsidRPr="00A33105" w:rsidRDefault="00A33105" w:rsidP="00A33105">
      <w:pPr>
        <w:pStyle w:val="TOCCol1"/>
        <w:tabs>
          <w:tab w:val="left" w:pos="360"/>
        </w:tabs>
        <w:rPr>
          <w:rFonts w:asciiTheme="minorHAnsi" w:hAnsiTheme="minorHAnsi" w:cstheme="minorHAnsi"/>
          <w:b w:val="0"/>
          <w:bCs w:val="0"/>
          <w:caps w:val="0"/>
          <w:color w:val="3B3838" w:themeColor="background2" w:themeShade="40"/>
          <w:sz w:val="24"/>
        </w:rPr>
      </w:pPr>
      <w:r w:rsidRPr="00A33105">
        <w:rPr>
          <w:rFonts w:asciiTheme="minorHAnsi" w:hAnsiTheme="minorHAnsi" w:cstheme="minorHAnsi"/>
          <w:bCs w:val="0"/>
          <w:caps w:val="0"/>
          <w:color w:val="3B3838" w:themeColor="background2" w:themeShade="40"/>
          <w:sz w:val="24"/>
        </w:rPr>
        <w:t>Please retain this form for your records</w:t>
      </w:r>
      <w:r w:rsidRPr="00A33105">
        <w:rPr>
          <w:rFonts w:asciiTheme="minorHAnsi" w:hAnsiTheme="minorHAnsi" w:cstheme="minorHAnsi"/>
          <w:b w:val="0"/>
          <w:bCs w:val="0"/>
          <w:caps w:val="0"/>
          <w:color w:val="3B3838" w:themeColor="background2" w:themeShade="40"/>
          <w:sz w:val="24"/>
        </w:rPr>
        <w:t>.</w:t>
      </w:r>
    </w:p>
    <w:p w14:paraId="25DE399D" w14:textId="56F6C5EB" w:rsidR="006D6BEE" w:rsidRPr="007D1F6C" w:rsidRDefault="006D6BEE" w:rsidP="007D1F6C">
      <w:pPr>
        <w:rPr>
          <w:b/>
          <w:sz w:val="28"/>
          <w:szCs w:val="28"/>
          <w:lang w:eastAsia="en-US"/>
        </w:rPr>
      </w:pPr>
    </w:p>
    <w:sectPr w:rsidR="006D6BEE" w:rsidRPr="007D1F6C" w:rsidSect="006D6BEE">
      <w:foot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3D04" w14:textId="77777777" w:rsidR="00BF0619" w:rsidRDefault="00BF0619" w:rsidP="006D6BEE">
      <w:r>
        <w:separator/>
      </w:r>
    </w:p>
  </w:endnote>
  <w:endnote w:type="continuationSeparator" w:id="0">
    <w:p w14:paraId="2C7BE133" w14:textId="77777777" w:rsidR="00BF0619" w:rsidRDefault="00BF0619" w:rsidP="006D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3B3838" w:themeColor="background2" w:themeShade="40"/>
      </w:rPr>
      <w:id w:val="15844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3AB8F" w14:textId="4093EC1D" w:rsidR="006D6BEE" w:rsidRPr="00AA4F07" w:rsidRDefault="006D6BEE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 w:rsidRPr="00AA4F07">
          <w:rPr>
            <w:rFonts w:asciiTheme="minorHAnsi" w:hAnsiTheme="minorHAnsi" w:cstheme="minorHAnsi"/>
            <w:b/>
            <w:bCs/>
            <w:noProof/>
            <w:color w:val="3B3838" w:themeColor="background2" w:themeShade="40"/>
          </w:rPr>
          <w:drawing>
            <wp:anchor distT="0" distB="0" distL="114300" distR="114300" simplePos="0" relativeHeight="251655680" behindDoc="1" locked="0" layoutInCell="1" allowOverlap="1" wp14:anchorId="616E180B" wp14:editId="0A07ECF9">
              <wp:simplePos x="0" y="0"/>
              <wp:positionH relativeFrom="margin">
                <wp:align>right</wp:align>
              </wp:positionH>
              <wp:positionV relativeFrom="paragraph">
                <wp:posOffset>119380</wp:posOffset>
              </wp:positionV>
              <wp:extent cx="2778861" cy="385953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8861" cy="385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AA4F07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AA4F07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0FEA696D" w14:textId="5309F8A0" w:rsidR="006D6BEE" w:rsidRDefault="006D6BEE">
    <w:pPr>
      <w:pStyle w:val="Footer"/>
    </w:pPr>
    <w: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75A0" w14:textId="77777777" w:rsidR="00BF0619" w:rsidRDefault="00BF0619" w:rsidP="006D6BEE">
      <w:r>
        <w:separator/>
      </w:r>
    </w:p>
  </w:footnote>
  <w:footnote w:type="continuationSeparator" w:id="0">
    <w:p w14:paraId="294C6BF8" w14:textId="77777777" w:rsidR="00BF0619" w:rsidRDefault="00BF0619" w:rsidP="006D6BEE">
      <w:r>
        <w:continuationSeparator/>
      </w:r>
    </w:p>
  </w:footnote>
  <w:footnote w:id="1">
    <w:p w14:paraId="1617027F" w14:textId="77777777" w:rsidR="00A33105" w:rsidRPr="005217A6" w:rsidRDefault="00A33105" w:rsidP="00A33105">
      <w:pPr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Data will be held in accordance with CPCAB’s </w:t>
      </w:r>
      <w:hyperlink r:id="rId1" w:history="1">
        <w:r w:rsidRPr="005217A6">
          <w:rPr>
            <w:rStyle w:val="Hyperlink"/>
            <w:rFonts w:asciiTheme="minorHAnsi" w:hAnsiTheme="minorHAnsi" w:cstheme="minorHAnsi"/>
            <w:iCs/>
            <w:color w:val="3B3838" w:themeColor="background2" w:themeShade="40"/>
            <w:sz w:val="18"/>
            <w:szCs w:val="18"/>
          </w:rPr>
          <w:t>Data Protection Policy</w:t>
        </w:r>
      </w:hyperlink>
    </w:p>
  </w:footnote>
  <w:footnote w:id="2">
    <w:p w14:paraId="0D328C3A" w14:textId="29EBAF2D" w:rsidR="00A33105" w:rsidRPr="005217A6" w:rsidRDefault="00A33105" w:rsidP="00A33105">
      <w:pPr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</w:pPr>
      <w:r w:rsidRPr="005217A6">
        <w:rPr>
          <w:rStyle w:val="FootnoteReference"/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ootnoteRef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 References - usually from a former tutor - are required for entry onto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begin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instrText xml:space="preserve"> XE "CSK-L3" </w:instrTex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end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 TC-L4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begin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instrText xml:space="preserve"> XE "TC-L4" </w:instrTex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end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, </w:t>
      </w:r>
      <w:r w:rsidR="007D1F6C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LC-L4, 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>CBT-L5, PC-L5</w:t>
      </w:r>
      <w:r w:rsidR="00983853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>, CYP-L5</w:t>
      </w:r>
      <w:r w:rsidR="007D1F6C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>, OPCP-L5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begin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instrText xml:space="preserve"> XE "PC-L5" </w:instrTex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end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 xml:space="preserve"> and TCSU-L6</w: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begin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instrText xml:space="preserve"> XE "TCSU-L6" </w:instrText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fldChar w:fldCharType="end"/>
      </w:r>
      <w:r w:rsidRPr="005217A6">
        <w:rPr>
          <w:rFonts w:asciiTheme="minorHAnsi" w:hAnsiTheme="minorHAnsi" w:cstheme="minorHAnsi"/>
          <w:iCs/>
          <w:color w:val="3B3838" w:themeColor="background2" w:themeShade="40"/>
          <w:sz w:val="18"/>
          <w:szCs w:val="18"/>
        </w:rPr>
        <w:t>.</w:t>
      </w:r>
    </w:p>
    <w:p w14:paraId="673A421E" w14:textId="77777777" w:rsidR="00A33105" w:rsidRDefault="00A33105" w:rsidP="00A3310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159"/>
    <w:multiLevelType w:val="hybridMultilevel"/>
    <w:tmpl w:val="93744ACA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E39"/>
    <w:multiLevelType w:val="hybridMultilevel"/>
    <w:tmpl w:val="7982CC0C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E63AB"/>
    <w:multiLevelType w:val="hybridMultilevel"/>
    <w:tmpl w:val="FAB21F36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16D60"/>
    <w:multiLevelType w:val="hybridMultilevel"/>
    <w:tmpl w:val="2DFA2D84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E7713"/>
    <w:multiLevelType w:val="hybridMultilevel"/>
    <w:tmpl w:val="D7F46DA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447097C"/>
    <w:multiLevelType w:val="hybridMultilevel"/>
    <w:tmpl w:val="3B0E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412B"/>
    <w:multiLevelType w:val="hybridMultilevel"/>
    <w:tmpl w:val="A72A8C64"/>
    <w:lvl w:ilvl="0" w:tplc="17625E9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45E57"/>
    <w:multiLevelType w:val="hybridMultilevel"/>
    <w:tmpl w:val="106C3E42"/>
    <w:lvl w:ilvl="0" w:tplc="ACC0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67093"/>
    <w:multiLevelType w:val="hybridMultilevel"/>
    <w:tmpl w:val="E680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16F3"/>
    <w:multiLevelType w:val="hybridMultilevel"/>
    <w:tmpl w:val="DE3C5738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622350686">
    <w:abstractNumId w:val="5"/>
  </w:num>
  <w:num w:numId="2" w16cid:durableId="1063259308">
    <w:abstractNumId w:val="3"/>
  </w:num>
  <w:num w:numId="3" w16cid:durableId="1928885507">
    <w:abstractNumId w:val="4"/>
  </w:num>
  <w:num w:numId="4" w16cid:durableId="1772240449">
    <w:abstractNumId w:val="2"/>
  </w:num>
  <w:num w:numId="5" w16cid:durableId="109008475">
    <w:abstractNumId w:val="1"/>
  </w:num>
  <w:num w:numId="6" w16cid:durableId="1486556398">
    <w:abstractNumId w:val="8"/>
  </w:num>
  <w:num w:numId="7" w16cid:durableId="680668575">
    <w:abstractNumId w:val="0"/>
  </w:num>
  <w:num w:numId="8" w16cid:durableId="174853844">
    <w:abstractNumId w:val="7"/>
  </w:num>
  <w:num w:numId="9" w16cid:durableId="468976978">
    <w:abstractNumId w:val="6"/>
  </w:num>
  <w:num w:numId="10" w16cid:durableId="1025210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E"/>
    <w:rsid w:val="00001BA3"/>
    <w:rsid w:val="000458AA"/>
    <w:rsid w:val="00050558"/>
    <w:rsid w:val="00074EEC"/>
    <w:rsid w:val="000819AB"/>
    <w:rsid w:val="000932C0"/>
    <w:rsid w:val="000D67AC"/>
    <w:rsid w:val="001A6EC3"/>
    <w:rsid w:val="001B6D65"/>
    <w:rsid w:val="001E1627"/>
    <w:rsid w:val="00206E43"/>
    <w:rsid w:val="00244A25"/>
    <w:rsid w:val="002B2DE4"/>
    <w:rsid w:val="002B6E2F"/>
    <w:rsid w:val="00374C5A"/>
    <w:rsid w:val="003B677A"/>
    <w:rsid w:val="003D30D6"/>
    <w:rsid w:val="00404F39"/>
    <w:rsid w:val="004147A3"/>
    <w:rsid w:val="004754B0"/>
    <w:rsid w:val="005217A6"/>
    <w:rsid w:val="006D6BEE"/>
    <w:rsid w:val="00781363"/>
    <w:rsid w:val="007D1F6C"/>
    <w:rsid w:val="007E19FA"/>
    <w:rsid w:val="00812B88"/>
    <w:rsid w:val="0086284C"/>
    <w:rsid w:val="00983853"/>
    <w:rsid w:val="009A29DF"/>
    <w:rsid w:val="00A23912"/>
    <w:rsid w:val="00A33105"/>
    <w:rsid w:val="00A852D0"/>
    <w:rsid w:val="00AA4F07"/>
    <w:rsid w:val="00AE3BB7"/>
    <w:rsid w:val="00B15BDF"/>
    <w:rsid w:val="00BF0619"/>
    <w:rsid w:val="00C40364"/>
    <w:rsid w:val="00CE7D90"/>
    <w:rsid w:val="00CF7531"/>
    <w:rsid w:val="00D25C75"/>
    <w:rsid w:val="00E339F4"/>
    <w:rsid w:val="00E46912"/>
    <w:rsid w:val="00FB2888"/>
    <w:rsid w:val="00FC00A7"/>
    <w:rsid w:val="00FC4DDA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826F"/>
  <w15:chartTrackingRefBased/>
  <w15:docId w15:val="{83006385-A782-4CB0-9082-9EA4D1F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E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EE"/>
  </w:style>
  <w:style w:type="paragraph" w:styleId="Footer">
    <w:name w:val="footer"/>
    <w:basedOn w:val="Normal"/>
    <w:link w:val="FooterChar"/>
    <w:uiPriority w:val="99"/>
    <w:unhideWhenUsed/>
    <w:rsid w:val="006D6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EE"/>
  </w:style>
  <w:style w:type="paragraph" w:styleId="ListParagraph">
    <w:name w:val="List Paragraph"/>
    <w:basedOn w:val="Normal"/>
    <w:uiPriority w:val="34"/>
    <w:qFormat/>
    <w:rsid w:val="006D6B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B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D6BEE"/>
    <w:rPr>
      <w:vertAlign w:val="superscript"/>
    </w:rPr>
  </w:style>
  <w:style w:type="character" w:styleId="CommentReference">
    <w:name w:val="annotation reference"/>
    <w:uiPriority w:val="99"/>
    <w:rsid w:val="006D6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BE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B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E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rsid w:val="006D6B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D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D90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A33105"/>
    <w:rPr>
      <w:rFonts w:ascii="Arial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3105"/>
    <w:rPr>
      <w:rFonts w:ascii="Arial" w:eastAsia="Times New Roman" w:hAnsi="Arial" w:cs="Arial"/>
      <w:sz w:val="18"/>
      <w:szCs w:val="24"/>
    </w:rPr>
  </w:style>
  <w:style w:type="paragraph" w:customStyle="1" w:styleId="TOCCol1">
    <w:name w:val="TOC Col. 1"/>
    <w:basedOn w:val="Normal"/>
    <w:rsid w:val="00A33105"/>
    <w:pPr>
      <w:spacing w:before="60" w:after="60"/>
    </w:pPr>
    <w:rPr>
      <w:rFonts w:ascii="Arial" w:hAnsi="Arial" w:cs="Arial"/>
      <w:b/>
      <w:bCs/>
      <w:caps/>
      <w:sz w:val="22"/>
      <w:lang w:eastAsia="en-US"/>
    </w:rPr>
  </w:style>
  <w:style w:type="paragraph" w:styleId="BodyText">
    <w:name w:val="Body Text"/>
    <w:basedOn w:val="Normal"/>
    <w:link w:val="BodyTextChar"/>
    <w:rsid w:val="00A33105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A3310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E2F"/>
    <w:rPr>
      <w:rFonts w:ascii="Goudy Old Style" w:hAnsi="Goudy Old Style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E2F"/>
    <w:rPr>
      <w:rFonts w:ascii="Goudy Old Style" w:eastAsia="Times New Roman" w:hAnsi="Goudy Old Style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pcab.co.uk/public_docs/recognition-of-prior-learning-rpl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cab.co.uk/Content/Publicdocs/data_protection_policy_apr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D5C7B-1849-4B10-A1C4-CD8F3129E305}"/>
</file>

<file path=customXml/itemProps2.xml><?xml version="1.0" encoding="utf-8"?>
<ds:datastoreItem xmlns:ds="http://schemas.openxmlformats.org/officeDocument/2006/customXml" ds:itemID="{6394A519-ECFF-4BFD-8DB5-AC3EC5FBB5F2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CD8CC9CB-D050-482D-8172-495023DD0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Mixed registration groups: CPCAB will not accept ‘mixed registration’ groups (ca</vt:lpstr>
      <vt:lpstr>    If candidate registrations fall below this number CPCAB will make a sanction fee</vt:lpstr>
      <vt:lpstr>    If candidate registrations fall below this number CPCAB will make a sanction fee</vt:lpstr>
      <vt:lpstr>    Candidates who leave a course:</vt:lpstr>
      <vt:lpstr>CR2:	CANDIDATE RECOGNITION OF PRIOR LEARNING (RPL) FORM </vt:lpstr>
      <vt:lpstr>CR3:   APPLICATION FOR REASONABLE ADJUSTMENTS.</vt:lpstr>
      <vt:lpstr>CR3a: APPLICATION FOR SPECIAL CONSIDERATION </vt:lpstr>
      <vt:lpstr>    CR4:	ADMINISTRATION CONTACTS FORM </vt:lpstr>
      <vt:lpstr>    CR5:	CERTIFICATION REQUEST FOR DEFERRED CANDIDATES </vt:lpstr>
      <vt:lpstr>CR6:	DECLARATION OF EXTERNAL ASSESSMENT INTEGRITY FOR CENTRES </vt:lpstr>
      <vt:lpstr>CR8:  	REQUEST FOR REPLACEMENT CERTIFICATE</vt:lpstr>
      <vt:lpstr>CR9:	DECLARATION OF EA – ADVERSE WEATHER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CR2 RPL Form</dc:title>
  <dc:subject/>
  <dc:creator>Jackie Rice</dc:creator>
  <cp:keywords/>
  <dc:description/>
  <cp:lastModifiedBy>Kelly Budd</cp:lastModifiedBy>
  <cp:revision>2</cp:revision>
  <dcterms:created xsi:type="dcterms:W3CDTF">2023-09-21T15:07:00Z</dcterms:created>
  <dcterms:modified xsi:type="dcterms:W3CDTF">2023-09-21T15:07:00Z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